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01" w:rsidRPr="00D02801" w:rsidRDefault="00D02801" w:rsidP="00D02801">
      <w:pPr>
        <w:pStyle w:val="NoSpacing"/>
        <w:jc w:val="center"/>
        <w:rPr>
          <w:rFonts w:ascii="Times New Roman" w:hAnsi="Times New Roman" w:cs="Times New Roman"/>
          <w:sz w:val="36"/>
          <w:szCs w:val="24"/>
        </w:rPr>
      </w:pPr>
      <w:bookmarkStart w:id="0" w:name="_GoBack"/>
      <w:bookmarkEnd w:id="0"/>
      <w:r w:rsidRPr="00D02801">
        <w:rPr>
          <w:rFonts w:ascii="Times New Roman" w:hAnsi="Times New Roman" w:cs="Times New Roman"/>
          <w:sz w:val="36"/>
          <w:szCs w:val="24"/>
        </w:rPr>
        <w:t>Model Comments from CLASP</w:t>
      </w:r>
    </w:p>
    <w:p w:rsidR="00D02801" w:rsidRDefault="00D02801" w:rsidP="00B031D2">
      <w:pPr>
        <w:pStyle w:val="NoSpacing"/>
        <w:rPr>
          <w:rFonts w:ascii="Times New Roman" w:hAnsi="Times New Roman" w:cs="Times New Roman"/>
          <w:sz w:val="24"/>
          <w:szCs w:val="24"/>
        </w:rPr>
      </w:pPr>
    </w:p>
    <w:p w:rsidR="00B031D2" w:rsidRPr="00CD63B5" w:rsidRDefault="00B031D2" w:rsidP="00B031D2">
      <w:pPr>
        <w:pStyle w:val="NoSpacing"/>
        <w:rPr>
          <w:rFonts w:ascii="Times New Roman" w:hAnsi="Times New Roman" w:cs="Times New Roman"/>
          <w:sz w:val="24"/>
          <w:szCs w:val="24"/>
        </w:rPr>
      </w:pPr>
      <w:r w:rsidRPr="00CD63B5">
        <w:rPr>
          <w:rFonts w:ascii="Times New Roman" w:hAnsi="Times New Roman" w:cs="Times New Roman"/>
          <w:sz w:val="24"/>
          <w:szCs w:val="24"/>
        </w:rPr>
        <w:t>Moira Johnston</w:t>
      </w:r>
    </w:p>
    <w:p w:rsidR="00B031D2" w:rsidRPr="00CD63B5" w:rsidRDefault="00B031D2" w:rsidP="00B031D2">
      <w:pPr>
        <w:pStyle w:val="NoSpacing"/>
        <w:rPr>
          <w:rFonts w:ascii="Times New Roman" w:hAnsi="Times New Roman" w:cs="Times New Roman"/>
          <w:sz w:val="24"/>
          <w:szCs w:val="24"/>
        </w:rPr>
      </w:pPr>
      <w:r w:rsidRPr="00CD63B5">
        <w:rPr>
          <w:rFonts w:ascii="Times New Roman" w:hAnsi="Times New Roman" w:cs="Times New Roman"/>
          <w:sz w:val="24"/>
          <w:szCs w:val="24"/>
        </w:rPr>
        <w:t>Director, Office of Employment and Training,</w:t>
      </w:r>
    </w:p>
    <w:p w:rsidR="00B031D2" w:rsidRPr="00CD63B5" w:rsidRDefault="00B031D2" w:rsidP="00B031D2">
      <w:pPr>
        <w:pStyle w:val="NoSpacing"/>
        <w:rPr>
          <w:rFonts w:ascii="Times New Roman" w:hAnsi="Times New Roman" w:cs="Times New Roman"/>
          <w:sz w:val="24"/>
          <w:szCs w:val="24"/>
        </w:rPr>
      </w:pPr>
      <w:r w:rsidRPr="00CD63B5">
        <w:rPr>
          <w:rFonts w:ascii="Times New Roman" w:hAnsi="Times New Roman" w:cs="Times New Roman"/>
          <w:sz w:val="24"/>
          <w:szCs w:val="24"/>
        </w:rPr>
        <w:t>SNAP, Food and Nutrition Service, USDA</w:t>
      </w:r>
    </w:p>
    <w:p w:rsidR="00B031D2" w:rsidRPr="00CD63B5" w:rsidRDefault="00B031D2" w:rsidP="00B031D2">
      <w:pPr>
        <w:pStyle w:val="NoSpacing"/>
        <w:rPr>
          <w:rFonts w:ascii="Times New Roman" w:hAnsi="Times New Roman" w:cs="Times New Roman"/>
          <w:sz w:val="24"/>
          <w:szCs w:val="24"/>
        </w:rPr>
      </w:pPr>
      <w:r w:rsidRPr="00CD63B5">
        <w:rPr>
          <w:rFonts w:ascii="Times New Roman" w:hAnsi="Times New Roman" w:cs="Times New Roman"/>
          <w:sz w:val="24"/>
          <w:szCs w:val="24"/>
        </w:rPr>
        <w:t>3101 Park Center Drive, Room 806</w:t>
      </w:r>
    </w:p>
    <w:p w:rsidR="00B031D2" w:rsidRPr="00CD63B5" w:rsidRDefault="00B031D2" w:rsidP="00B031D2">
      <w:pPr>
        <w:pStyle w:val="NoSpacing"/>
        <w:rPr>
          <w:rFonts w:ascii="Times New Roman" w:hAnsi="Times New Roman" w:cs="Times New Roman"/>
          <w:sz w:val="24"/>
          <w:szCs w:val="24"/>
        </w:rPr>
      </w:pPr>
      <w:r w:rsidRPr="00CD63B5">
        <w:rPr>
          <w:rFonts w:ascii="Times New Roman" w:hAnsi="Times New Roman" w:cs="Times New Roman"/>
          <w:sz w:val="24"/>
          <w:szCs w:val="24"/>
        </w:rPr>
        <w:t>Alexandria VA 223012</w:t>
      </w:r>
    </w:p>
    <w:p w:rsidR="00B031D2" w:rsidRPr="00CD63B5" w:rsidRDefault="00B031D2" w:rsidP="00B031D2">
      <w:pPr>
        <w:pStyle w:val="NoSpacing"/>
        <w:rPr>
          <w:rFonts w:ascii="Times New Roman" w:hAnsi="Times New Roman" w:cs="Times New Roman"/>
          <w:sz w:val="24"/>
          <w:szCs w:val="24"/>
        </w:rPr>
      </w:pPr>
    </w:p>
    <w:p w:rsidR="00B031D2" w:rsidRPr="00CD63B5" w:rsidRDefault="00B031D2" w:rsidP="00B031D2">
      <w:pPr>
        <w:pStyle w:val="NoSpacing"/>
        <w:rPr>
          <w:rFonts w:ascii="Times New Roman" w:hAnsi="Times New Roman" w:cs="Times New Roman"/>
          <w:sz w:val="24"/>
          <w:szCs w:val="24"/>
        </w:rPr>
      </w:pPr>
      <w:r w:rsidRPr="00CD63B5">
        <w:rPr>
          <w:rFonts w:ascii="Times New Roman" w:hAnsi="Times New Roman" w:cs="Times New Roman"/>
          <w:sz w:val="24"/>
          <w:szCs w:val="24"/>
        </w:rPr>
        <w:t>Re: Interim Rule, SNAP Employment and Training Program Monitoring, Oversight and Reporting Measures (RIN 0584-AE33).</w:t>
      </w:r>
    </w:p>
    <w:p w:rsidR="00B031D2" w:rsidRPr="00CD63B5" w:rsidRDefault="00B031D2" w:rsidP="00B031D2">
      <w:pPr>
        <w:pStyle w:val="NoSpacing"/>
        <w:rPr>
          <w:rFonts w:ascii="Times New Roman" w:hAnsi="Times New Roman" w:cs="Times New Roman"/>
          <w:sz w:val="24"/>
          <w:szCs w:val="24"/>
        </w:rPr>
      </w:pPr>
    </w:p>
    <w:p w:rsidR="00531DF9" w:rsidRDefault="00B031D2" w:rsidP="0042330A">
      <w:pPr>
        <w:rPr>
          <w:rFonts w:ascii="Times New Roman" w:hAnsi="Times New Roman" w:cs="Times New Roman"/>
          <w:sz w:val="24"/>
          <w:szCs w:val="24"/>
        </w:rPr>
      </w:pPr>
      <w:r w:rsidRPr="0042330A">
        <w:rPr>
          <w:rFonts w:ascii="Times New Roman" w:hAnsi="Times New Roman" w:cs="Times New Roman"/>
          <w:sz w:val="24"/>
          <w:szCs w:val="24"/>
        </w:rPr>
        <w:t>Thank you for the opportunity to comment on the interim rule on SNAP</w:t>
      </w:r>
      <w:r w:rsidR="0042330A">
        <w:rPr>
          <w:rFonts w:ascii="Times New Roman" w:hAnsi="Times New Roman" w:cs="Times New Roman"/>
          <w:sz w:val="24"/>
          <w:szCs w:val="24"/>
        </w:rPr>
        <w:t xml:space="preserve"> </w:t>
      </w:r>
      <w:r w:rsidR="0042330A" w:rsidRPr="0042330A">
        <w:rPr>
          <w:rFonts w:ascii="Times New Roman" w:hAnsi="Times New Roman" w:cs="Times New Roman"/>
          <w:sz w:val="24"/>
          <w:szCs w:val="24"/>
        </w:rPr>
        <w:t>(Supplemental Nutrition Assistance Program</w:t>
      </w:r>
      <w:r w:rsidR="0042330A">
        <w:rPr>
          <w:rFonts w:ascii="Times New Roman" w:hAnsi="Times New Roman" w:cs="Times New Roman"/>
          <w:sz w:val="24"/>
          <w:szCs w:val="24"/>
        </w:rPr>
        <w:t>)</w:t>
      </w:r>
      <w:r w:rsidRPr="0042330A">
        <w:rPr>
          <w:rFonts w:ascii="Times New Roman" w:hAnsi="Times New Roman" w:cs="Times New Roman"/>
          <w:sz w:val="24"/>
          <w:szCs w:val="24"/>
        </w:rPr>
        <w:t xml:space="preserve"> Employment and Training (E&amp;T) reporting measures, as published in the Federal Register on March 24, 2016 (81 FR 15613).</w:t>
      </w:r>
      <w:r w:rsidR="00CF0891" w:rsidRPr="0042330A">
        <w:rPr>
          <w:rFonts w:ascii="Times New Roman" w:hAnsi="Times New Roman" w:cs="Times New Roman"/>
          <w:sz w:val="24"/>
          <w:szCs w:val="24"/>
        </w:rPr>
        <w:t xml:space="preserve"> </w:t>
      </w:r>
    </w:p>
    <w:p w:rsidR="00F34F7C" w:rsidRPr="0042330A" w:rsidRDefault="00B031D2" w:rsidP="0042330A">
      <w:pPr>
        <w:rPr>
          <w:rFonts w:ascii="Times New Roman" w:hAnsi="Times New Roman" w:cs="Times New Roman"/>
          <w:sz w:val="24"/>
          <w:szCs w:val="24"/>
        </w:rPr>
      </w:pPr>
      <w:r w:rsidRPr="0042330A">
        <w:rPr>
          <w:rFonts w:ascii="Times New Roman" w:hAnsi="Times New Roman" w:cs="Times New Roman"/>
          <w:sz w:val="24"/>
          <w:szCs w:val="24"/>
          <w:highlight w:val="yellow"/>
        </w:rPr>
        <w:t>Add description of organization</w:t>
      </w:r>
      <w:r w:rsidR="00CD63B5" w:rsidRPr="0042330A">
        <w:rPr>
          <w:rFonts w:ascii="Times New Roman" w:hAnsi="Times New Roman" w:cs="Times New Roman"/>
          <w:sz w:val="24"/>
          <w:szCs w:val="24"/>
        </w:rPr>
        <w:t>.</w:t>
      </w:r>
      <w:r w:rsidR="0042330A" w:rsidRPr="0042330A">
        <w:rPr>
          <w:rFonts w:ascii="Times New Roman" w:hAnsi="Times New Roman" w:cs="Times New Roman"/>
          <w:sz w:val="24"/>
          <w:szCs w:val="24"/>
        </w:rPr>
        <w:t xml:space="preserve"> </w:t>
      </w:r>
      <w:r w:rsidR="0042330A" w:rsidRPr="00DC1821">
        <w:rPr>
          <w:rFonts w:ascii="Times New Roman" w:hAnsi="Times New Roman" w:cs="Times New Roman"/>
          <w:sz w:val="24"/>
          <w:szCs w:val="24"/>
          <w:highlight w:val="yellow"/>
        </w:rPr>
        <w:t>As practitioners and advocates in the workforce development arena</w:t>
      </w:r>
      <w:r w:rsidR="00DC1821" w:rsidRPr="00DC1821">
        <w:rPr>
          <w:rFonts w:ascii="Times New Roman" w:hAnsi="Times New Roman" w:cs="Times New Roman"/>
          <w:sz w:val="24"/>
          <w:szCs w:val="24"/>
          <w:highlight w:val="yellow"/>
        </w:rPr>
        <w:t xml:space="preserve"> (change as needed)</w:t>
      </w:r>
      <w:r w:rsidR="0042330A" w:rsidRPr="00DC1821">
        <w:rPr>
          <w:rFonts w:ascii="Times New Roman" w:hAnsi="Times New Roman" w:cs="Times New Roman"/>
          <w:sz w:val="24"/>
          <w:szCs w:val="24"/>
          <w:highlight w:val="yellow"/>
        </w:rPr>
        <w:t>,</w:t>
      </w:r>
      <w:r w:rsidR="0042330A">
        <w:rPr>
          <w:rFonts w:ascii="Times New Roman" w:hAnsi="Times New Roman" w:cs="Times New Roman"/>
          <w:sz w:val="24"/>
          <w:szCs w:val="24"/>
        </w:rPr>
        <w:t xml:space="preserve"> we recognize the importance of SNAP E&amp;T as a flexible resource for employment and training services for individuals who face food insecurity. </w:t>
      </w:r>
    </w:p>
    <w:p w:rsidR="00CF0891" w:rsidRDefault="00CF0891" w:rsidP="006737C3">
      <w:pPr>
        <w:rPr>
          <w:rFonts w:ascii="Times New Roman" w:eastAsia="Times New Roman" w:hAnsi="Times New Roman" w:cs="Times New Roman"/>
          <w:sz w:val="24"/>
          <w:szCs w:val="24"/>
        </w:rPr>
      </w:pPr>
      <w:r w:rsidRPr="0042330A">
        <w:rPr>
          <w:rFonts w:ascii="Times New Roman" w:hAnsi="Times New Roman" w:cs="Times New Roman"/>
          <w:sz w:val="24"/>
          <w:szCs w:val="24"/>
        </w:rPr>
        <w:t>In general, we support of the effort</w:t>
      </w:r>
      <w:r w:rsidR="00F34F7C" w:rsidRPr="0042330A">
        <w:rPr>
          <w:rFonts w:ascii="Times New Roman" w:hAnsi="Times New Roman" w:cs="Times New Roman"/>
          <w:sz w:val="24"/>
          <w:szCs w:val="24"/>
        </w:rPr>
        <w:t xml:space="preserve"> of the interim rule</w:t>
      </w:r>
      <w:r w:rsidRPr="0042330A">
        <w:rPr>
          <w:rFonts w:ascii="Times New Roman" w:hAnsi="Times New Roman" w:cs="Times New Roman"/>
          <w:sz w:val="24"/>
          <w:szCs w:val="24"/>
        </w:rPr>
        <w:t xml:space="preserve"> to add reporting measures in order to improve the understanding of outcomes of individuals in SNAP E&amp;T programs.</w:t>
      </w:r>
      <w:r w:rsidR="0042330A" w:rsidRPr="0042330A">
        <w:rPr>
          <w:rFonts w:ascii="Times New Roman" w:hAnsi="Times New Roman" w:cs="Times New Roman"/>
          <w:sz w:val="24"/>
          <w:szCs w:val="24"/>
        </w:rPr>
        <w:t xml:space="preserve"> In the workforce development world, we have been reporting common outcome measures for years. We</w:t>
      </w:r>
      <w:r w:rsidRPr="0042330A">
        <w:rPr>
          <w:rFonts w:ascii="Times New Roman" w:hAnsi="Times New Roman" w:cs="Times New Roman"/>
          <w:sz w:val="24"/>
          <w:szCs w:val="24"/>
        </w:rPr>
        <w:t xml:space="preserve"> support the alignment of these measures with the common performance measures identified in the Workforce Innovation and Opportunity Act (WIOA). </w:t>
      </w:r>
      <w:r w:rsidRPr="0042330A">
        <w:rPr>
          <w:rFonts w:ascii="Times New Roman" w:eastAsia="Times New Roman" w:hAnsi="Times New Roman" w:cs="Times New Roman"/>
          <w:sz w:val="24"/>
          <w:szCs w:val="24"/>
        </w:rPr>
        <w:t>Below, we offer recommendations for additional measures that are critical to understanding the full effects of E&amp;T programs, and of the different components that states may offer, as well as technical comments on the measures included in the interim rule.</w:t>
      </w:r>
    </w:p>
    <w:p w:rsidR="0042330A" w:rsidRDefault="0042330A" w:rsidP="00CD63B5">
      <w:pPr>
        <w:pStyle w:val="NoSpacing"/>
        <w:rPr>
          <w:rFonts w:ascii="Times New Roman" w:eastAsia="Times New Roman" w:hAnsi="Times New Roman" w:cs="Times New Roman"/>
          <w:sz w:val="24"/>
          <w:szCs w:val="24"/>
        </w:rPr>
      </w:pPr>
    </w:p>
    <w:p w:rsidR="0042330A" w:rsidRPr="0042330A" w:rsidRDefault="0042330A" w:rsidP="0042330A">
      <w:pPr>
        <w:rPr>
          <w:rFonts w:ascii="Times New Roman" w:hAnsi="Times New Roman" w:cs="Times New Roman"/>
          <w:b/>
          <w:sz w:val="24"/>
          <w:szCs w:val="24"/>
        </w:rPr>
      </w:pPr>
      <w:r w:rsidRPr="0042330A">
        <w:rPr>
          <w:rFonts w:ascii="Times New Roman" w:hAnsi="Times New Roman" w:cs="Times New Roman"/>
          <w:b/>
          <w:sz w:val="24"/>
          <w:szCs w:val="24"/>
        </w:rPr>
        <w:t>Additional measures are needed to understand the effects of SNAP E&amp;T mandates.</w:t>
      </w:r>
    </w:p>
    <w:p w:rsidR="0042330A" w:rsidRPr="0042330A" w:rsidRDefault="0042330A" w:rsidP="0042330A">
      <w:pPr>
        <w:rPr>
          <w:rFonts w:ascii="Times New Roman" w:hAnsi="Times New Roman" w:cs="Times New Roman"/>
          <w:sz w:val="24"/>
          <w:szCs w:val="24"/>
        </w:rPr>
      </w:pPr>
      <w:r w:rsidRPr="0042330A">
        <w:rPr>
          <w:rFonts w:ascii="Times New Roman" w:hAnsi="Times New Roman" w:cs="Times New Roman"/>
          <w:sz w:val="24"/>
          <w:szCs w:val="24"/>
        </w:rPr>
        <w:t xml:space="preserve">States may operate voluntary or mandatory SNAP E&amp;T programs (or a combination of both). </w:t>
      </w:r>
      <w:r w:rsidR="00531DF9">
        <w:rPr>
          <w:rFonts w:ascii="Times New Roman" w:hAnsi="Times New Roman" w:cs="Times New Roman"/>
          <w:sz w:val="24"/>
          <w:szCs w:val="24"/>
        </w:rPr>
        <w:t>Under a</w:t>
      </w:r>
      <w:r w:rsidRPr="0042330A">
        <w:rPr>
          <w:rFonts w:ascii="Times New Roman" w:hAnsi="Times New Roman" w:cs="Times New Roman"/>
          <w:sz w:val="24"/>
          <w:szCs w:val="24"/>
        </w:rPr>
        <w:t xml:space="preserve"> mandatory program, individuals who are assigned to E&amp;T but do not participate, </w:t>
      </w:r>
      <w:r w:rsidR="00531DF9">
        <w:rPr>
          <w:rFonts w:ascii="Times New Roman" w:hAnsi="Times New Roman" w:cs="Times New Roman"/>
          <w:sz w:val="24"/>
          <w:szCs w:val="24"/>
        </w:rPr>
        <w:t xml:space="preserve">can be </w:t>
      </w:r>
      <w:r w:rsidRPr="0042330A">
        <w:rPr>
          <w:rFonts w:ascii="Times New Roman" w:hAnsi="Times New Roman" w:cs="Times New Roman"/>
          <w:sz w:val="24"/>
          <w:szCs w:val="24"/>
        </w:rPr>
        <w:t>sanctioned</w:t>
      </w:r>
      <w:r w:rsidR="00531DF9">
        <w:rPr>
          <w:rFonts w:ascii="Times New Roman" w:hAnsi="Times New Roman" w:cs="Times New Roman"/>
          <w:sz w:val="24"/>
          <w:szCs w:val="24"/>
        </w:rPr>
        <w:t xml:space="preserve"> and lose </w:t>
      </w:r>
      <w:r w:rsidRPr="0042330A">
        <w:rPr>
          <w:rFonts w:ascii="Times New Roman" w:hAnsi="Times New Roman" w:cs="Times New Roman"/>
          <w:sz w:val="24"/>
          <w:szCs w:val="24"/>
        </w:rPr>
        <w:t xml:space="preserve">their SNAP benefits. Mandatory programs are often seen as punitive for this reason. </w:t>
      </w:r>
    </w:p>
    <w:p w:rsidR="0042330A" w:rsidRDefault="00653081" w:rsidP="0042330A">
      <w:pPr>
        <w:rPr>
          <w:rFonts w:ascii="Times New Roman" w:hAnsi="Times New Roman" w:cs="Times New Roman"/>
          <w:sz w:val="24"/>
          <w:szCs w:val="24"/>
        </w:rPr>
      </w:pPr>
      <w:r>
        <w:rPr>
          <w:rFonts w:ascii="Times New Roman" w:hAnsi="Times New Roman" w:cs="Times New Roman"/>
          <w:sz w:val="24"/>
          <w:szCs w:val="24"/>
        </w:rPr>
        <w:t>F</w:t>
      </w:r>
      <w:r w:rsidR="0042330A" w:rsidRPr="0042330A">
        <w:rPr>
          <w:rFonts w:ascii="Times New Roman" w:hAnsi="Times New Roman" w:cs="Times New Roman"/>
          <w:sz w:val="24"/>
          <w:szCs w:val="24"/>
        </w:rPr>
        <w:t xml:space="preserve">or voluntary SNAP E&amp;T programs, it is sensible that only a SNAP applicant or recipient who is placed in </w:t>
      </w:r>
      <w:r w:rsidR="0042330A" w:rsidRPr="0042330A">
        <w:rPr>
          <w:rFonts w:ascii="Times New Roman" w:hAnsi="Times New Roman" w:cs="Times New Roman"/>
          <w:i/>
          <w:sz w:val="24"/>
          <w:szCs w:val="24"/>
          <w:u w:val="single"/>
        </w:rPr>
        <w:t xml:space="preserve">and begins </w:t>
      </w:r>
      <w:r w:rsidR="00531DF9">
        <w:rPr>
          <w:rFonts w:ascii="Times New Roman" w:hAnsi="Times New Roman" w:cs="Times New Roman"/>
          <w:sz w:val="24"/>
          <w:szCs w:val="24"/>
        </w:rPr>
        <w:t>an</w:t>
      </w:r>
      <w:r w:rsidR="00531DF9" w:rsidRPr="0042330A">
        <w:rPr>
          <w:rFonts w:ascii="Times New Roman" w:hAnsi="Times New Roman" w:cs="Times New Roman"/>
          <w:sz w:val="24"/>
          <w:szCs w:val="24"/>
        </w:rPr>
        <w:t xml:space="preserve"> </w:t>
      </w:r>
      <w:r w:rsidR="0042330A" w:rsidRPr="0042330A">
        <w:rPr>
          <w:rFonts w:ascii="Times New Roman" w:hAnsi="Times New Roman" w:cs="Times New Roman"/>
          <w:sz w:val="24"/>
          <w:szCs w:val="24"/>
        </w:rPr>
        <w:t xml:space="preserve">E&amp;T </w:t>
      </w:r>
      <w:r w:rsidR="00531DF9">
        <w:rPr>
          <w:rFonts w:ascii="Times New Roman" w:hAnsi="Times New Roman" w:cs="Times New Roman"/>
          <w:sz w:val="24"/>
          <w:szCs w:val="24"/>
        </w:rPr>
        <w:t xml:space="preserve">component </w:t>
      </w:r>
      <w:r w:rsidR="0042330A" w:rsidRPr="0042330A">
        <w:rPr>
          <w:rFonts w:ascii="Times New Roman" w:hAnsi="Times New Roman" w:cs="Times New Roman"/>
          <w:sz w:val="24"/>
          <w:szCs w:val="24"/>
        </w:rPr>
        <w:t xml:space="preserve">is considered a “participant” for reporting purposes. However, for mandatory programs, the outcomes of assigning a SNAP applicant or recipient to SNAP E&amp;T are not </w:t>
      </w:r>
      <w:r w:rsidR="00531DF9">
        <w:rPr>
          <w:rFonts w:ascii="Times New Roman" w:hAnsi="Times New Roman" w:cs="Times New Roman"/>
          <w:sz w:val="24"/>
          <w:szCs w:val="24"/>
        </w:rPr>
        <w:t xml:space="preserve">reflected in the proposed reporting requirements </w:t>
      </w:r>
      <w:r w:rsidR="0042330A" w:rsidRPr="0042330A">
        <w:rPr>
          <w:rFonts w:ascii="Times New Roman" w:hAnsi="Times New Roman" w:cs="Times New Roman"/>
          <w:sz w:val="24"/>
          <w:szCs w:val="24"/>
        </w:rPr>
        <w:t xml:space="preserve">because in states with large mandatory programs, many individuals lose their SNAP benefits before ever participating in an E&amp;T component. To understand these important outcomes, the sanction rate and the employment rate for all </w:t>
      </w:r>
      <w:r w:rsidR="00531DF9">
        <w:rPr>
          <w:rFonts w:ascii="Times New Roman" w:hAnsi="Times New Roman" w:cs="Times New Roman"/>
          <w:sz w:val="24"/>
          <w:szCs w:val="24"/>
        </w:rPr>
        <w:t xml:space="preserve">recipients </w:t>
      </w:r>
      <w:r w:rsidR="0042330A" w:rsidRPr="0042330A">
        <w:rPr>
          <w:rFonts w:ascii="Times New Roman" w:hAnsi="Times New Roman" w:cs="Times New Roman"/>
          <w:sz w:val="24"/>
          <w:szCs w:val="24"/>
        </w:rPr>
        <w:t>assigned to mandatory SNAP E&amp;T should be reported.</w:t>
      </w:r>
    </w:p>
    <w:p w:rsidR="0042330A" w:rsidRPr="0042330A" w:rsidRDefault="0042330A" w:rsidP="0042330A">
      <w:pPr>
        <w:pStyle w:val="NoSpacing"/>
        <w:rPr>
          <w:rFonts w:ascii="Times New Roman" w:eastAsia="Times New Roman" w:hAnsi="Times New Roman" w:cs="Times New Roman"/>
          <w:b/>
          <w:sz w:val="24"/>
          <w:szCs w:val="24"/>
        </w:rPr>
      </w:pPr>
      <w:r w:rsidRPr="0042330A">
        <w:rPr>
          <w:rFonts w:ascii="Times New Roman" w:eastAsia="Times New Roman" w:hAnsi="Times New Roman" w:cs="Times New Roman"/>
          <w:b/>
          <w:sz w:val="24"/>
          <w:szCs w:val="24"/>
        </w:rPr>
        <w:lastRenderedPageBreak/>
        <w:t>States should be required to report the four national measures for any component that is expected to include 100 or more participants, in addition to any optional state measures.</w:t>
      </w:r>
    </w:p>
    <w:p w:rsidR="0042330A" w:rsidRPr="0042330A" w:rsidRDefault="0042330A" w:rsidP="0042330A">
      <w:pPr>
        <w:pStyle w:val="NoSpacing"/>
        <w:rPr>
          <w:rFonts w:ascii="Times New Roman" w:eastAsia="Times New Roman" w:hAnsi="Times New Roman" w:cs="Times New Roman"/>
          <w:b/>
          <w:sz w:val="24"/>
          <w:szCs w:val="24"/>
        </w:rPr>
      </w:pPr>
    </w:p>
    <w:p w:rsidR="0042330A" w:rsidRPr="0042330A" w:rsidRDefault="0042330A" w:rsidP="0042330A">
      <w:pPr>
        <w:pStyle w:val="NoSpacing"/>
        <w:rPr>
          <w:rFonts w:ascii="Times New Roman" w:eastAsia="Times New Roman" w:hAnsi="Times New Roman" w:cs="Times New Roman"/>
          <w:sz w:val="24"/>
          <w:szCs w:val="24"/>
        </w:rPr>
      </w:pPr>
      <w:r w:rsidRPr="0042330A">
        <w:rPr>
          <w:rFonts w:ascii="Times New Roman" w:eastAsia="Times New Roman" w:hAnsi="Times New Roman" w:cs="Times New Roman"/>
          <w:sz w:val="24"/>
          <w:szCs w:val="24"/>
        </w:rPr>
        <w:t>Under the interim rule, the four national reporting measures are as follows:</w:t>
      </w:r>
    </w:p>
    <w:p w:rsidR="0042330A" w:rsidRPr="0042330A" w:rsidRDefault="0042330A" w:rsidP="0042330A">
      <w:pPr>
        <w:pStyle w:val="NoSpacing"/>
        <w:numPr>
          <w:ilvl w:val="0"/>
          <w:numId w:val="1"/>
        </w:numPr>
        <w:rPr>
          <w:rFonts w:ascii="Times New Roman" w:eastAsia="Times New Roman" w:hAnsi="Times New Roman" w:cs="Times New Roman"/>
          <w:sz w:val="24"/>
          <w:szCs w:val="24"/>
        </w:rPr>
      </w:pPr>
      <w:r w:rsidRPr="0042330A">
        <w:rPr>
          <w:rFonts w:ascii="Times New Roman" w:eastAsia="Times New Roman" w:hAnsi="Times New Roman" w:cs="Times New Roman"/>
          <w:sz w:val="24"/>
          <w:szCs w:val="24"/>
        </w:rPr>
        <w:t>The number and percentage of E&amp;T participants and former participants who are in unsubsidized employment during the second quarter after completion of participation in E&amp;T;</w:t>
      </w:r>
    </w:p>
    <w:p w:rsidR="0042330A" w:rsidRPr="0042330A" w:rsidRDefault="0042330A" w:rsidP="0042330A">
      <w:pPr>
        <w:pStyle w:val="NoSpacing"/>
        <w:numPr>
          <w:ilvl w:val="0"/>
          <w:numId w:val="1"/>
        </w:numPr>
        <w:rPr>
          <w:rFonts w:ascii="Times New Roman" w:eastAsia="Times New Roman" w:hAnsi="Times New Roman" w:cs="Times New Roman"/>
          <w:sz w:val="24"/>
          <w:szCs w:val="24"/>
        </w:rPr>
      </w:pPr>
      <w:r w:rsidRPr="0042330A">
        <w:rPr>
          <w:rFonts w:ascii="Times New Roman" w:eastAsia="Times New Roman" w:hAnsi="Times New Roman" w:cs="Times New Roman"/>
          <w:sz w:val="24"/>
          <w:szCs w:val="24"/>
        </w:rPr>
        <w:t>The number and percentage of E&amp;T participants and former participants who are in unsubsidized employment during the fourth quarter after completion of participation in E&amp;T.</w:t>
      </w:r>
    </w:p>
    <w:p w:rsidR="0042330A" w:rsidRPr="0042330A" w:rsidRDefault="0042330A" w:rsidP="0042330A">
      <w:pPr>
        <w:pStyle w:val="NoSpacing"/>
        <w:numPr>
          <w:ilvl w:val="0"/>
          <w:numId w:val="1"/>
        </w:numPr>
        <w:rPr>
          <w:rFonts w:ascii="Times New Roman" w:eastAsia="Times New Roman" w:hAnsi="Times New Roman" w:cs="Times New Roman"/>
          <w:sz w:val="24"/>
          <w:szCs w:val="24"/>
        </w:rPr>
      </w:pPr>
      <w:r w:rsidRPr="0042330A">
        <w:rPr>
          <w:rFonts w:ascii="Times New Roman" w:eastAsia="Times New Roman" w:hAnsi="Times New Roman" w:cs="Times New Roman"/>
          <w:sz w:val="24"/>
          <w:szCs w:val="24"/>
        </w:rPr>
        <w:t xml:space="preserve">The median quarterly earnings of all the E&amp;T participants and former participants  who are in unsubsidized employment during the second quarter after completion of participation in E&amp;T; and </w:t>
      </w:r>
    </w:p>
    <w:p w:rsidR="0042330A" w:rsidRPr="0042330A" w:rsidRDefault="0042330A" w:rsidP="0042330A">
      <w:pPr>
        <w:pStyle w:val="NoSpacing"/>
        <w:numPr>
          <w:ilvl w:val="0"/>
          <w:numId w:val="1"/>
        </w:numPr>
        <w:rPr>
          <w:rFonts w:ascii="Times New Roman" w:eastAsia="Times New Roman" w:hAnsi="Times New Roman" w:cs="Times New Roman"/>
          <w:sz w:val="24"/>
          <w:szCs w:val="24"/>
        </w:rPr>
      </w:pPr>
      <w:r w:rsidRPr="0042330A">
        <w:rPr>
          <w:rFonts w:ascii="Times New Roman" w:eastAsia="Times New Roman" w:hAnsi="Times New Roman" w:cs="Times New Roman"/>
          <w:sz w:val="24"/>
          <w:szCs w:val="24"/>
        </w:rPr>
        <w:t xml:space="preserve">The number and percentage of participants that completed </w:t>
      </w:r>
      <w:proofErr w:type="gramStart"/>
      <w:r w:rsidRPr="0042330A">
        <w:rPr>
          <w:rFonts w:ascii="Times New Roman" w:eastAsia="Times New Roman" w:hAnsi="Times New Roman" w:cs="Times New Roman"/>
          <w:sz w:val="24"/>
          <w:szCs w:val="24"/>
        </w:rPr>
        <w:t>a training</w:t>
      </w:r>
      <w:proofErr w:type="gramEnd"/>
      <w:r w:rsidRPr="0042330A">
        <w:rPr>
          <w:rFonts w:ascii="Times New Roman" w:eastAsia="Times New Roman" w:hAnsi="Times New Roman" w:cs="Times New Roman"/>
          <w:sz w:val="24"/>
          <w:szCs w:val="24"/>
        </w:rPr>
        <w:t>, educational, work experience or an on-the-job training component.</w:t>
      </w:r>
    </w:p>
    <w:p w:rsidR="0042330A" w:rsidRPr="0042330A" w:rsidRDefault="0042330A" w:rsidP="0042330A">
      <w:pPr>
        <w:pStyle w:val="NoSpacing"/>
        <w:rPr>
          <w:rFonts w:ascii="Times New Roman" w:eastAsia="Times New Roman" w:hAnsi="Times New Roman" w:cs="Times New Roman"/>
          <w:sz w:val="24"/>
          <w:szCs w:val="24"/>
        </w:rPr>
      </w:pPr>
    </w:p>
    <w:p w:rsidR="0042330A" w:rsidRPr="0042330A" w:rsidRDefault="0042330A" w:rsidP="006737C3">
      <w:pPr>
        <w:rPr>
          <w:rFonts w:ascii="Times New Roman" w:eastAsia="Times New Roman" w:hAnsi="Times New Roman" w:cs="Times New Roman"/>
          <w:sz w:val="24"/>
          <w:szCs w:val="24"/>
        </w:rPr>
      </w:pPr>
      <w:r w:rsidRPr="0042330A">
        <w:rPr>
          <w:rFonts w:ascii="Times New Roman" w:eastAsia="Times New Roman" w:hAnsi="Times New Roman" w:cs="Times New Roman"/>
          <w:sz w:val="24"/>
          <w:szCs w:val="24"/>
        </w:rPr>
        <w:t xml:space="preserve">However, when reporting outcomes for the individual components, states may identify their own reporting measures for components that are expected to serve at least 100 participants per year. We strongly recommend </w:t>
      </w:r>
      <w:r w:rsidRPr="006737C3">
        <w:rPr>
          <w:rFonts w:ascii="Times New Roman" w:hAnsi="Times New Roman" w:cs="Times New Roman"/>
          <w:sz w:val="24"/>
          <w:szCs w:val="24"/>
        </w:rPr>
        <w:t>that</w:t>
      </w:r>
      <w:r w:rsidRPr="0042330A">
        <w:rPr>
          <w:rFonts w:ascii="Times New Roman" w:eastAsia="Times New Roman" w:hAnsi="Times New Roman" w:cs="Times New Roman"/>
          <w:sz w:val="24"/>
          <w:szCs w:val="24"/>
        </w:rPr>
        <w:t xml:space="preserve"> all states be required to report the four common national measures for each component that meets this threshold. </w:t>
      </w:r>
      <w:r w:rsidRPr="00DC1821">
        <w:rPr>
          <w:rFonts w:ascii="Times New Roman" w:eastAsia="Times New Roman" w:hAnsi="Times New Roman" w:cs="Times New Roman"/>
          <w:sz w:val="24"/>
          <w:szCs w:val="24"/>
          <w:highlight w:val="yellow"/>
        </w:rPr>
        <w:t>As workforce development practitioners and advocates</w:t>
      </w:r>
      <w:r w:rsidR="00DC1821" w:rsidRPr="00DC1821">
        <w:rPr>
          <w:rFonts w:ascii="Times New Roman" w:eastAsia="Times New Roman" w:hAnsi="Times New Roman" w:cs="Times New Roman"/>
          <w:sz w:val="24"/>
          <w:szCs w:val="24"/>
          <w:highlight w:val="yellow"/>
        </w:rPr>
        <w:t xml:space="preserve"> (change as needed)</w:t>
      </w:r>
      <w:r w:rsidRPr="00DC1821">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we</w:t>
      </w:r>
      <w:r w:rsidRPr="0042330A">
        <w:rPr>
          <w:rFonts w:ascii="Times New Roman" w:eastAsia="Times New Roman" w:hAnsi="Times New Roman" w:cs="Times New Roman"/>
          <w:sz w:val="24"/>
          <w:szCs w:val="24"/>
        </w:rPr>
        <w:t xml:space="preserve"> know the value of common measures across multiple programs.</w:t>
      </w:r>
    </w:p>
    <w:p w:rsidR="0042330A" w:rsidRPr="0042330A" w:rsidRDefault="0042330A" w:rsidP="0042330A">
      <w:pPr>
        <w:pStyle w:val="NoSpacing"/>
        <w:rPr>
          <w:rFonts w:ascii="Times New Roman" w:eastAsia="Times New Roman" w:hAnsi="Times New Roman" w:cs="Times New Roman"/>
          <w:sz w:val="24"/>
          <w:szCs w:val="24"/>
        </w:rPr>
      </w:pPr>
    </w:p>
    <w:p w:rsidR="0042330A" w:rsidRPr="0042330A" w:rsidRDefault="0042330A" w:rsidP="006737C3">
      <w:pPr>
        <w:rPr>
          <w:rFonts w:ascii="Times New Roman" w:eastAsia="Times New Roman" w:hAnsi="Times New Roman" w:cs="Times New Roman"/>
          <w:sz w:val="24"/>
          <w:szCs w:val="24"/>
        </w:rPr>
      </w:pPr>
      <w:r w:rsidRPr="0042330A">
        <w:rPr>
          <w:rFonts w:ascii="Times New Roman" w:eastAsia="Times New Roman" w:hAnsi="Times New Roman" w:cs="Times New Roman"/>
          <w:sz w:val="24"/>
          <w:szCs w:val="24"/>
        </w:rPr>
        <w:t xml:space="preserve">Component-specific reporting measures that are uniform across the states will allow comparison across the components within their E&amp;T programs. It will also allow evaluation of the cost effectiveness of E&amp;T programs and the components states have implemented. Since states will </w:t>
      </w:r>
      <w:r w:rsidR="00531DF9">
        <w:rPr>
          <w:rFonts w:ascii="Times New Roman" w:eastAsia="Times New Roman" w:hAnsi="Times New Roman" w:cs="Times New Roman"/>
          <w:sz w:val="24"/>
          <w:szCs w:val="24"/>
        </w:rPr>
        <w:t xml:space="preserve">already be collected and </w:t>
      </w:r>
      <w:r w:rsidRPr="0042330A">
        <w:rPr>
          <w:rFonts w:ascii="Times New Roman" w:eastAsia="Times New Roman" w:hAnsi="Times New Roman" w:cs="Times New Roman"/>
          <w:sz w:val="24"/>
          <w:szCs w:val="24"/>
        </w:rPr>
        <w:t xml:space="preserve">reporting the national measures, the burden will be minimal compared to the added value. Furthermore, if a participant completes multiple components, states should count these outcomes toward each of the components completed.  </w:t>
      </w:r>
    </w:p>
    <w:p w:rsidR="00CD63B5" w:rsidRPr="00CD63B5" w:rsidRDefault="00CD63B5" w:rsidP="00CD63B5">
      <w:pPr>
        <w:pStyle w:val="NoSpacing"/>
        <w:rPr>
          <w:rFonts w:ascii="Times New Roman" w:eastAsia="Times New Roman" w:hAnsi="Times New Roman" w:cs="Times New Roman"/>
          <w:sz w:val="24"/>
          <w:szCs w:val="24"/>
        </w:rPr>
      </w:pPr>
    </w:p>
    <w:p w:rsidR="00F34F7C" w:rsidRPr="006737C3" w:rsidRDefault="00F34F7C" w:rsidP="00F34F7C">
      <w:pPr>
        <w:pStyle w:val="NoSpacing"/>
        <w:rPr>
          <w:rFonts w:ascii="Times New Roman" w:eastAsia="Times New Roman" w:hAnsi="Times New Roman" w:cs="Times New Roman"/>
          <w:b/>
          <w:sz w:val="24"/>
          <w:szCs w:val="24"/>
        </w:rPr>
      </w:pPr>
      <w:r w:rsidRPr="006737C3">
        <w:rPr>
          <w:rFonts w:ascii="Times New Roman" w:eastAsia="Times New Roman" w:hAnsi="Times New Roman" w:cs="Times New Roman"/>
          <w:b/>
          <w:sz w:val="24"/>
          <w:szCs w:val="24"/>
        </w:rPr>
        <w:t>Clarifications are needed to the national measures in the interim rule.</w:t>
      </w:r>
    </w:p>
    <w:p w:rsidR="00F34F7C" w:rsidRPr="006737C3" w:rsidRDefault="00F34F7C" w:rsidP="00F34F7C">
      <w:pPr>
        <w:pStyle w:val="NoSpacing"/>
        <w:rPr>
          <w:rFonts w:ascii="Times New Roman" w:eastAsia="Times New Roman" w:hAnsi="Times New Roman" w:cs="Times New Roman"/>
          <w:b/>
          <w:sz w:val="24"/>
          <w:szCs w:val="24"/>
        </w:rPr>
      </w:pPr>
    </w:p>
    <w:p w:rsidR="00F34F7C" w:rsidRPr="006737C3" w:rsidRDefault="00F34F7C" w:rsidP="00F34F7C">
      <w:pPr>
        <w:rPr>
          <w:rFonts w:ascii="Times New Roman" w:hAnsi="Times New Roman" w:cs="Times New Roman"/>
          <w:sz w:val="24"/>
          <w:szCs w:val="24"/>
        </w:rPr>
      </w:pPr>
      <w:r w:rsidRPr="006737C3">
        <w:rPr>
          <w:rFonts w:ascii="Times New Roman" w:hAnsi="Times New Roman" w:cs="Times New Roman"/>
          <w:sz w:val="24"/>
          <w:szCs w:val="24"/>
        </w:rPr>
        <w:t>In general, since the proposed report requirements adopt some variations of the WIOA measures, we recommend that FNS adopt WIOA measurement calculation instructions that yield comparable result to the WIOA common measures, to the extent possible.</w:t>
      </w:r>
    </w:p>
    <w:p w:rsidR="00F34F7C" w:rsidRPr="006737C3" w:rsidRDefault="00F34F7C" w:rsidP="00531DF9">
      <w:pPr>
        <w:pStyle w:val="ListParagraph"/>
        <w:numPr>
          <w:ilvl w:val="0"/>
          <w:numId w:val="2"/>
        </w:numPr>
        <w:rPr>
          <w:rFonts w:ascii="Times New Roman" w:hAnsi="Times New Roman" w:cs="Times New Roman"/>
          <w:sz w:val="24"/>
          <w:szCs w:val="24"/>
        </w:rPr>
      </w:pPr>
      <w:r w:rsidRPr="006737C3">
        <w:rPr>
          <w:rFonts w:ascii="Times New Roman" w:hAnsi="Times New Roman" w:cs="Times New Roman"/>
          <w:sz w:val="24"/>
          <w:szCs w:val="24"/>
        </w:rPr>
        <w:t>“Completion of participation” not “exit”</w:t>
      </w:r>
    </w:p>
    <w:p w:rsidR="00F34F7C" w:rsidRPr="006737C3" w:rsidRDefault="00F34F7C" w:rsidP="006737C3">
      <w:pPr>
        <w:rPr>
          <w:rFonts w:ascii="Times New Roman" w:hAnsi="Times New Roman" w:cs="Times New Roman"/>
          <w:sz w:val="24"/>
          <w:szCs w:val="24"/>
        </w:rPr>
      </w:pPr>
      <w:r w:rsidRPr="006737C3">
        <w:rPr>
          <w:rFonts w:ascii="Times New Roman" w:hAnsi="Times New Roman" w:cs="Times New Roman"/>
          <w:sz w:val="24"/>
          <w:szCs w:val="24"/>
        </w:rPr>
        <w:t xml:space="preserve">The required national reporting measures refer to the outcomes of "E&amp;T participants and former participants" during a period "after completion of participation in E&amp;T."  The phrase "completion of participation" is not further defined in the interim rule. </w:t>
      </w:r>
      <w:r w:rsidR="0042330A" w:rsidRPr="006737C3">
        <w:rPr>
          <w:rFonts w:ascii="Times New Roman" w:hAnsi="Times New Roman" w:cs="Times New Roman"/>
          <w:sz w:val="24"/>
          <w:szCs w:val="24"/>
        </w:rPr>
        <w:t xml:space="preserve">Based on our experience with WIA and WIOA, we know </w:t>
      </w:r>
      <w:r w:rsidRPr="006737C3">
        <w:rPr>
          <w:rFonts w:ascii="Times New Roman" w:hAnsi="Times New Roman" w:cs="Times New Roman"/>
          <w:sz w:val="24"/>
          <w:szCs w:val="24"/>
        </w:rPr>
        <w:t xml:space="preserve">it is critical to clearly define when measurement begins, which </w:t>
      </w:r>
      <w:r w:rsidRPr="006737C3">
        <w:rPr>
          <w:rFonts w:ascii="Times New Roman" w:hAnsi="Times New Roman" w:cs="Times New Roman"/>
          <w:sz w:val="24"/>
          <w:szCs w:val="24"/>
        </w:rPr>
        <w:lastRenderedPageBreak/>
        <w:t xml:space="preserve">defines who counts in the measure. WIOA refers to a period “after exit from the program.” The proposed WIOA definition of "exit" (at proposed 20 CFR 677.150(c)) defines exit as the last date of service received, determined after a lapse of 90 days without services. We recommend that FNS use the same concept and language as under WIOA. </w:t>
      </w:r>
    </w:p>
    <w:p w:rsidR="00F34F7C" w:rsidRPr="006737C3" w:rsidRDefault="00F34F7C" w:rsidP="00531DF9">
      <w:pPr>
        <w:pStyle w:val="ListParagraph"/>
        <w:numPr>
          <w:ilvl w:val="0"/>
          <w:numId w:val="2"/>
        </w:numPr>
        <w:rPr>
          <w:rFonts w:ascii="Times New Roman" w:hAnsi="Times New Roman" w:cs="Times New Roman"/>
          <w:sz w:val="24"/>
          <w:szCs w:val="24"/>
        </w:rPr>
      </w:pPr>
      <w:r w:rsidRPr="006737C3">
        <w:rPr>
          <w:rFonts w:ascii="Times New Roman" w:hAnsi="Times New Roman" w:cs="Times New Roman"/>
          <w:sz w:val="24"/>
          <w:szCs w:val="24"/>
        </w:rPr>
        <w:t>“Using the most recent data available”</w:t>
      </w:r>
    </w:p>
    <w:p w:rsidR="00F34F7C" w:rsidRPr="006737C3" w:rsidRDefault="00F34F7C" w:rsidP="00F34F7C">
      <w:pPr>
        <w:rPr>
          <w:rFonts w:ascii="Times New Roman" w:hAnsi="Times New Roman" w:cs="Times New Roman"/>
          <w:sz w:val="24"/>
          <w:szCs w:val="24"/>
        </w:rPr>
      </w:pPr>
      <w:r w:rsidRPr="006737C3">
        <w:rPr>
          <w:rFonts w:ascii="Times New Roman" w:hAnsi="Times New Roman" w:cs="Times New Roman"/>
          <w:sz w:val="24"/>
          <w:szCs w:val="24"/>
        </w:rPr>
        <w:t xml:space="preserve">Under the interim rule, each measure will be reported “using the most recent data available during the reporting period for each measure.” </w:t>
      </w:r>
      <w:r w:rsidR="0042330A" w:rsidRPr="006737C3">
        <w:rPr>
          <w:rFonts w:ascii="Times New Roman" w:hAnsi="Times New Roman" w:cs="Times New Roman"/>
          <w:sz w:val="24"/>
          <w:szCs w:val="24"/>
        </w:rPr>
        <w:t>Based on our experience in reporting quarterly Unemployment Insurance (UI) wage record data, FNS should clarify</w:t>
      </w:r>
      <w:r w:rsidRPr="006737C3">
        <w:rPr>
          <w:rFonts w:ascii="Times New Roman" w:hAnsi="Times New Roman" w:cs="Times New Roman"/>
          <w:sz w:val="24"/>
          <w:szCs w:val="24"/>
        </w:rPr>
        <w:t xml:space="preserve"> that different measures will be reported for individuals in different time periods, as there are different lags for the different measures (e.g., by definition, it takes six months longer to get fourth quarter post-program data than it takes to get second quarter post-program data).</w:t>
      </w:r>
    </w:p>
    <w:p w:rsidR="00F34F7C" w:rsidRPr="006737C3" w:rsidRDefault="00F34F7C" w:rsidP="00531DF9">
      <w:pPr>
        <w:pStyle w:val="ListParagraph"/>
        <w:numPr>
          <w:ilvl w:val="0"/>
          <w:numId w:val="2"/>
        </w:numPr>
        <w:rPr>
          <w:rFonts w:ascii="Times New Roman" w:hAnsi="Times New Roman" w:cs="Times New Roman"/>
          <w:sz w:val="24"/>
          <w:szCs w:val="24"/>
        </w:rPr>
      </w:pPr>
      <w:r w:rsidRPr="006737C3">
        <w:rPr>
          <w:rFonts w:ascii="Times New Roman" w:hAnsi="Times New Roman" w:cs="Times New Roman"/>
          <w:sz w:val="24"/>
          <w:szCs w:val="24"/>
        </w:rPr>
        <w:t>Key disaggregated groups</w:t>
      </w:r>
    </w:p>
    <w:p w:rsidR="00F34F7C" w:rsidRPr="006737C3" w:rsidRDefault="00F34F7C" w:rsidP="00F34F7C">
      <w:pPr>
        <w:rPr>
          <w:rFonts w:ascii="Times New Roman" w:hAnsi="Times New Roman" w:cs="Times New Roman"/>
          <w:sz w:val="24"/>
          <w:szCs w:val="24"/>
        </w:rPr>
      </w:pPr>
      <w:r w:rsidRPr="006737C3">
        <w:rPr>
          <w:rFonts w:ascii="Times New Roman" w:hAnsi="Times New Roman" w:cs="Times New Roman"/>
          <w:sz w:val="24"/>
          <w:szCs w:val="24"/>
        </w:rPr>
        <w:t>FNS should clarify that the proposed regulations require reporting of the o</w:t>
      </w:r>
      <w:r w:rsidR="00653081" w:rsidRPr="006737C3">
        <w:rPr>
          <w:rFonts w:ascii="Times New Roman" w:hAnsi="Times New Roman" w:cs="Times New Roman"/>
          <w:sz w:val="24"/>
          <w:szCs w:val="24"/>
        </w:rPr>
        <w:t xml:space="preserve">utcomes, not just counts, </w:t>
      </w:r>
      <w:r w:rsidRPr="006737C3">
        <w:rPr>
          <w:rFonts w:ascii="Times New Roman" w:hAnsi="Times New Roman" w:cs="Times New Roman"/>
          <w:sz w:val="24"/>
          <w:szCs w:val="24"/>
        </w:rPr>
        <w:t>for the members of key disaggregate groups identified in the interim rule. The groups are as follows:</w:t>
      </w:r>
    </w:p>
    <w:p w:rsidR="00F34F7C" w:rsidRPr="006737C3" w:rsidRDefault="00F34F7C" w:rsidP="00531DF9">
      <w:pPr>
        <w:pStyle w:val="ListParagraph"/>
        <w:numPr>
          <w:ilvl w:val="0"/>
          <w:numId w:val="5"/>
        </w:numPr>
        <w:rPr>
          <w:rFonts w:ascii="Times New Roman" w:hAnsi="Times New Roman" w:cs="Times New Roman"/>
          <w:sz w:val="24"/>
          <w:szCs w:val="24"/>
        </w:rPr>
      </w:pPr>
      <w:r w:rsidRPr="006737C3">
        <w:rPr>
          <w:rFonts w:ascii="Times New Roman" w:hAnsi="Times New Roman" w:cs="Times New Roman"/>
          <w:sz w:val="24"/>
          <w:szCs w:val="24"/>
        </w:rPr>
        <w:t>Are voluntary vs. mandatory;</w:t>
      </w:r>
    </w:p>
    <w:p w:rsidR="00F34F7C" w:rsidRPr="006737C3" w:rsidRDefault="00F34F7C" w:rsidP="00531DF9">
      <w:pPr>
        <w:pStyle w:val="ListParagraph"/>
        <w:numPr>
          <w:ilvl w:val="0"/>
          <w:numId w:val="5"/>
        </w:numPr>
        <w:rPr>
          <w:rFonts w:ascii="Times New Roman" w:hAnsi="Times New Roman" w:cs="Times New Roman"/>
          <w:sz w:val="24"/>
          <w:szCs w:val="24"/>
        </w:rPr>
      </w:pPr>
      <w:r w:rsidRPr="006737C3">
        <w:rPr>
          <w:rFonts w:ascii="Times New Roman" w:hAnsi="Times New Roman" w:cs="Times New Roman"/>
          <w:sz w:val="24"/>
          <w:szCs w:val="24"/>
        </w:rPr>
        <w:t>Have achieved a high school degree (or GED) prior to being provided with E&amp;T services;</w:t>
      </w:r>
    </w:p>
    <w:p w:rsidR="00F34F7C" w:rsidRPr="006737C3" w:rsidRDefault="00F34F7C" w:rsidP="00531DF9">
      <w:pPr>
        <w:pStyle w:val="ListParagraph"/>
        <w:numPr>
          <w:ilvl w:val="0"/>
          <w:numId w:val="5"/>
        </w:numPr>
        <w:rPr>
          <w:rFonts w:ascii="Times New Roman" w:hAnsi="Times New Roman" w:cs="Times New Roman"/>
          <w:sz w:val="24"/>
          <w:szCs w:val="24"/>
        </w:rPr>
      </w:pPr>
      <w:r w:rsidRPr="006737C3">
        <w:rPr>
          <w:rFonts w:ascii="Times New Roman" w:hAnsi="Times New Roman" w:cs="Times New Roman"/>
          <w:sz w:val="24"/>
          <w:szCs w:val="24"/>
        </w:rPr>
        <w:t>Are ABAWDS (Able-bodied adults without dependents);</w:t>
      </w:r>
    </w:p>
    <w:p w:rsidR="00F34F7C" w:rsidRPr="006737C3" w:rsidRDefault="00F34F7C" w:rsidP="00531DF9">
      <w:pPr>
        <w:pStyle w:val="ListParagraph"/>
        <w:numPr>
          <w:ilvl w:val="0"/>
          <w:numId w:val="5"/>
        </w:numPr>
        <w:rPr>
          <w:rFonts w:ascii="Times New Roman" w:hAnsi="Times New Roman" w:cs="Times New Roman"/>
          <w:sz w:val="24"/>
          <w:szCs w:val="24"/>
        </w:rPr>
      </w:pPr>
      <w:r w:rsidRPr="006737C3">
        <w:rPr>
          <w:rFonts w:ascii="Times New Roman" w:hAnsi="Times New Roman" w:cs="Times New Roman"/>
          <w:sz w:val="24"/>
          <w:szCs w:val="24"/>
        </w:rPr>
        <w:t>Speak English as a second language;</w:t>
      </w:r>
    </w:p>
    <w:p w:rsidR="00F34F7C" w:rsidRPr="006737C3" w:rsidRDefault="00F34F7C" w:rsidP="00531DF9">
      <w:pPr>
        <w:pStyle w:val="ListParagraph"/>
        <w:numPr>
          <w:ilvl w:val="0"/>
          <w:numId w:val="5"/>
        </w:numPr>
        <w:rPr>
          <w:rFonts w:ascii="Times New Roman" w:hAnsi="Times New Roman" w:cs="Times New Roman"/>
          <w:sz w:val="24"/>
          <w:szCs w:val="24"/>
        </w:rPr>
      </w:pPr>
      <w:r w:rsidRPr="006737C3">
        <w:rPr>
          <w:rFonts w:ascii="Times New Roman" w:hAnsi="Times New Roman" w:cs="Times New Roman"/>
          <w:sz w:val="24"/>
          <w:szCs w:val="24"/>
        </w:rPr>
        <w:t>Are male vs. female;</w:t>
      </w:r>
    </w:p>
    <w:p w:rsidR="00F34F7C" w:rsidRPr="006737C3" w:rsidRDefault="00F34F7C" w:rsidP="00531DF9">
      <w:pPr>
        <w:pStyle w:val="ListParagraph"/>
        <w:numPr>
          <w:ilvl w:val="0"/>
          <w:numId w:val="5"/>
        </w:numPr>
        <w:rPr>
          <w:rFonts w:ascii="Times New Roman" w:hAnsi="Times New Roman" w:cs="Times New Roman"/>
          <w:sz w:val="24"/>
          <w:szCs w:val="24"/>
        </w:rPr>
      </w:pPr>
      <w:r w:rsidRPr="006737C3">
        <w:rPr>
          <w:rFonts w:ascii="Times New Roman" w:hAnsi="Times New Roman" w:cs="Times New Roman"/>
          <w:sz w:val="24"/>
          <w:szCs w:val="24"/>
        </w:rPr>
        <w:t xml:space="preserve">And belong to the following age ranges: 16-17, 18-35, 36-49, </w:t>
      </w:r>
      <w:proofErr w:type="gramStart"/>
      <w:r w:rsidRPr="006737C3">
        <w:rPr>
          <w:rFonts w:ascii="Times New Roman" w:hAnsi="Times New Roman" w:cs="Times New Roman"/>
          <w:sz w:val="24"/>
          <w:szCs w:val="24"/>
        </w:rPr>
        <w:t>50</w:t>
      </w:r>
      <w:proofErr w:type="gramEnd"/>
      <w:r w:rsidRPr="006737C3">
        <w:rPr>
          <w:rFonts w:ascii="Times New Roman" w:hAnsi="Times New Roman" w:cs="Times New Roman"/>
          <w:sz w:val="24"/>
          <w:szCs w:val="24"/>
        </w:rPr>
        <w:t>-59, 60 or older.</w:t>
      </w:r>
    </w:p>
    <w:p w:rsidR="0042330A" w:rsidRPr="006737C3" w:rsidRDefault="0042330A" w:rsidP="0042330A">
      <w:pPr>
        <w:rPr>
          <w:rFonts w:ascii="Times New Roman" w:hAnsi="Times New Roman" w:cs="Times New Roman"/>
          <w:sz w:val="24"/>
          <w:szCs w:val="24"/>
        </w:rPr>
      </w:pPr>
      <w:r w:rsidRPr="006737C3">
        <w:rPr>
          <w:rFonts w:ascii="Times New Roman" w:hAnsi="Times New Roman" w:cs="Times New Roman"/>
          <w:sz w:val="24"/>
          <w:szCs w:val="24"/>
        </w:rPr>
        <w:t>Under WIOA, we will be reporting outcomes for disaggregate groups referred to in WIOA as “individuals with barriers to employment.” Individuals with barriers include, but are not limited to the following: low-income individuals, individuals with disabilities, ex-offenders, homeless individuals, individuals who have low levels of literacy, and single parents (including single pregnant women). By reporting outcomes for these individual groups, our programs can track these participants and learn how to better serve them.</w:t>
      </w:r>
      <w:r w:rsidR="00653081" w:rsidRPr="006737C3">
        <w:rPr>
          <w:rFonts w:ascii="Times New Roman" w:hAnsi="Times New Roman" w:cs="Times New Roman"/>
          <w:sz w:val="24"/>
          <w:szCs w:val="24"/>
        </w:rPr>
        <w:t xml:space="preserve"> SNAP E&amp;T would similarly benefit from reporting outcomes for the key disaggregate groups.</w:t>
      </w:r>
      <w:r w:rsidRPr="006737C3">
        <w:rPr>
          <w:rFonts w:ascii="Times New Roman" w:hAnsi="Times New Roman" w:cs="Times New Roman"/>
          <w:sz w:val="24"/>
          <w:szCs w:val="24"/>
        </w:rPr>
        <w:t xml:space="preserve"> </w:t>
      </w:r>
    </w:p>
    <w:p w:rsidR="005C0FC0" w:rsidRPr="006737C3" w:rsidRDefault="00B17BFB" w:rsidP="005C0FC0">
      <w:pPr>
        <w:rPr>
          <w:rFonts w:ascii="Times New Roman" w:hAnsi="Times New Roman" w:cs="Times New Roman"/>
          <w:sz w:val="24"/>
          <w:szCs w:val="24"/>
        </w:rPr>
      </w:pPr>
      <w:r w:rsidRPr="006737C3">
        <w:rPr>
          <w:rFonts w:ascii="Times New Roman" w:hAnsi="Times New Roman" w:cs="Times New Roman"/>
          <w:sz w:val="24"/>
          <w:szCs w:val="24"/>
        </w:rPr>
        <w:t>Thank you again for the opportunity to provide comments on the interim final rule.</w:t>
      </w:r>
    </w:p>
    <w:p w:rsidR="00B17BFB" w:rsidRPr="006737C3" w:rsidRDefault="00B17BFB" w:rsidP="005C0FC0">
      <w:pPr>
        <w:rPr>
          <w:rFonts w:ascii="Times New Roman" w:hAnsi="Times New Roman" w:cs="Times New Roman"/>
          <w:sz w:val="24"/>
          <w:szCs w:val="24"/>
        </w:rPr>
      </w:pPr>
      <w:r w:rsidRPr="006737C3">
        <w:rPr>
          <w:rFonts w:ascii="Times New Roman" w:hAnsi="Times New Roman" w:cs="Times New Roman"/>
          <w:sz w:val="24"/>
          <w:szCs w:val="24"/>
        </w:rPr>
        <w:t>Sincerely,</w:t>
      </w:r>
    </w:p>
    <w:p w:rsidR="00B17BFB" w:rsidRPr="006737C3" w:rsidRDefault="00E765DA" w:rsidP="005C0FC0">
      <w:pPr>
        <w:rPr>
          <w:rFonts w:ascii="Times New Roman" w:hAnsi="Times New Roman" w:cs="Times New Roman"/>
          <w:sz w:val="24"/>
          <w:szCs w:val="24"/>
        </w:rPr>
      </w:pPr>
      <w:r w:rsidRPr="00E2490D">
        <w:rPr>
          <w:rFonts w:ascii="Times New Roman" w:eastAsia="Times New Roman" w:hAnsi="Times New Roman" w:cs="Times New Roman"/>
          <w:sz w:val="24"/>
          <w:szCs w:val="24"/>
          <w:highlight w:val="yellow"/>
        </w:rPr>
        <w:t>Sign</w:t>
      </w:r>
    </w:p>
    <w:sectPr w:rsidR="00B17BFB" w:rsidRPr="00673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8C" w:rsidRDefault="004C668C" w:rsidP="00D02801">
      <w:pPr>
        <w:spacing w:after="0" w:line="240" w:lineRule="auto"/>
      </w:pPr>
      <w:r>
        <w:separator/>
      </w:r>
    </w:p>
  </w:endnote>
  <w:endnote w:type="continuationSeparator" w:id="0">
    <w:p w:rsidR="004C668C" w:rsidRDefault="004C668C" w:rsidP="00D0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8C" w:rsidRDefault="004C668C" w:rsidP="00D02801">
      <w:pPr>
        <w:spacing w:after="0" w:line="240" w:lineRule="auto"/>
      </w:pPr>
      <w:r>
        <w:separator/>
      </w:r>
    </w:p>
  </w:footnote>
  <w:footnote w:type="continuationSeparator" w:id="0">
    <w:p w:rsidR="004C668C" w:rsidRDefault="004C668C" w:rsidP="00D02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565"/>
    <w:multiLevelType w:val="hybridMultilevel"/>
    <w:tmpl w:val="F984C2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F22DC6"/>
    <w:multiLevelType w:val="hybridMultilevel"/>
    <w:tmpl w:val="95C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31A91"/>
    <w:multiLevelType w:val="hybridMultilevel"/>
    <w:tmpl w:val="4ECA0588"/>
    <w:lvl w:ilvl="0" w:tplc="A1301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D7561"/>
    <w:multiLevelType w:val="hybridMultilevel"/>
    <w:tmpl w:val="249851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495C86"/>
    <w:multiLevelType w:val="hybridMultilevel"/>
    <w:tmpl w:val="AE46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D2"/>
    <w:rsid w:val="000063E1"/>
    <w:rsid w:val="000E4C4A"/>
    <w:rsid w:val="0017111D"/>
    <w:rsid w:val="0042330A"/>
    <w:rsid w:val="0048678F"/>
    <w:rsid w:val="004C668C"/>
    <w:rsid w:val="00531DF9"/>
    <w:rsid w:val="005C0FC0"/>
    <w:rsid w:val="00653081"/>
    <w:rsid w:val="006737C3"/>
    <w:rsid w:val="007731A7"/>
    <w:rsid w:val="00B031D2"/>
    <w:rsid w:val="00B17BFB"/>
    <w:rsid w:val="00CD63B5"/>
    <w:rsid w:val="00CF0891"/>
    <w:rsid w:val="00D01475"/>
    <w:rsid w:val="00D02801"/>
    <w:rsid w:val="00D91155"/>
    <w:rsid w:val="00DC1821"/>
    <w:rsid w:val="00DC1AE1"/>
    <w:rsid w:val="00E2490D"/>
    <w:rsid w:val="00E765DA"/>
    <w:rsid w:val="00F34F7C"/>
    <w:rsid w:val="00F96BE8"/>
    <w:rsid w:val="00FB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SP Normal"/>
    <w:qFormat/>
    <w:rsid w:val="00B03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D2"/>
    <w:pPr>
      <w:spacing w:after="0" w:line="240" w:lineRule="auto"/>
    </w:pPr>
    <w:rPr>
      <w:rFonts w:eastAsiaTheme="minorEastAsia"/>
    </w:rPr>
  </w:style>
  <w:style w:type="paragraph" w:styleId="ListParagraph">
    <w:name w:val="List Paragraph"/>
    <w:aliases w:val="CLASP List Paragraph"/>
    <w:basedOn w:val="Normal"/>
    <w:uiPriority w:val="34"/>
    <w:qFormat/>
    <w:rsid w:val="007731A7"/>
    <w:pPr>
      <w:ind w:left="720"/>
      <w:contextualSpacing/>
    </w:pPr>
  </w:style>
  <w:style w:type="character" w:styleId="CommentReference">
    <w:name w:val="annotation reference"/>
    <w:basedOn w:val="DefaultParagraphFont"/>
    <w:uiPriority w:val="99"/>
    <w:semiHidden/>
    <w:unhideWhenUsed/>
    <w:rsid w:val="0042330A"/>
    <w:rPr>
      <w:sz w:val="16"/>
      <w:szCs w:val="16"/>
    </w:rPr>
  </w:style>
  <w:style w:type="paragraph" w:styleId="CommentText">
    <w:name w:val="annotation text"/>
    <w:basedOn w:val="Normal"/>
    <w:link w:val="CommentTextChar"/>
    <w:uiPriority w:val="99"/>
    <w:semiHidden/>
    <w:unhideWhenUsed/>
    <w:rsid w:val="0042330A"/>
    <w:pPr>
      <w:spacing w:line="240" w:lineRule="auto"/>
    </w:pPr>
    <w:rPr>
      <w:sz w:val="20"/>
      <w:szCs w:val="20"/>
    </w:rPr>
  </w:style>
  <w:style w:type="character" w:customStyle="1" w:styleId="CommentTextChar">
    <w:name w:val="Comment Text Char"/>
    <w:basedOn w:val="DefaultParagraphFont"/>
    <w:link w:val="CommentText"/>
    <w:uiPriority w:val="99"/>
    <w:semiHidden/>
    <w:rsid w:val="0042330A"/>
    <w:rPr>
      <w:sz w:val="20"/>
      <w:szCs w:val="20"/>
    </w:rPr>
  </w:style>
  <w:style w:type="paragraph" w:styleId="CommentSubject">
    <w:name w:val="annotation subject"/>
    <w:basedOn w:val="CommentText"/>
    <w:next w:val="CommentText"/>
    <w:link w:val="CommentSubjectChar"/>
    <w:uiPriority w:val="99"/>
    <w:semiHidden/>
    <w:unhideWhenUsed/>
    <w:rsid w:val="0042330A"/>
    <w:rPr>
      <w:b/>
      <w:bCs/>
    </w:rPr>
  </w:style>
  <w:style w:type="character" w:customStyle="1" w:styleId="CommentSubjectChar">
    <w:name w:val="Comment Subject Char"/>
    <w:basedOn w:val="CommentTextChar"/>
    <w:link w:val="CommentSubject"/>
    <w:uiPriority w:val="99"/>
    <w:semiHidden/>
    <w:rsid w:val="0042330A"/>
    <w:rPr>
      <w:b/>
      <w:bCs/>
      <w:sz w:val="20"/>
      <w:szCs w:val="20"/>
    </w:rPr>
  </w:style>
  <w:style w:type="paragraph" w:styleId="BalloonText">
    <w:name w:val="Balloon Text"/>
    <w:basedOn w:val="Normal"/>
    <w:link w:val="BalloonTextChar"/>
    <w:uiPriority w:val="99"/>
    <w:semiHidden/>
    <w:unhideWhenUsed/>
    <w:rsid w:val="0042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0A"/>
    <w:rPr>
      <w:rFonts w:ascii="Tahoma" w:hAnsi="Tahoma" w:cs="Tahoma"/>
      <w:sz w:val="16"/>
      <w:szCs w:val="16"/>
    </w:rPr>
  </w:style>
  <w:style w:type="paragraph" w:styleId="Header">
    <w:name w:val="header"/>
    <w:basedOn w:val="Normal"/>
    <w:link w:val="HeaderChar"/>
    <w:uiPriority w:val="99"/>
    <w:unhideWhenUsed/>
    <w:rsid w:val="00D0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01"/>
  </w:style>
  <w:style w:type="paragraph" w:styleId="Footer">
    <w:name w:val="footer"/>
    <w:basedOn w:val="Normal"/>
    <w:link w:val="FooterChar"/>
    <w:uiPriority w:val="99"/>
    <w:unhideWhenUsed/>
    <w:rsid w:val="00D0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SP Normal"/>
    <w:qFormat/>
    <w:rsid w:val="00B03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D2"/>
    <w:pPr>
      <w:spacing w:after="0" w:line="240" w:lineRule="auto"/>
    </w:pPr>
    <w:rPr>
      <w:rFonts w:eastAsiaTheme="minorEastAsia"/>
    </w:rPr>
  </w:style>
  <w:style w:type="paragraph" w:styleId="ListParagraph">
    <w:name w:val="List Paragraph"/>
    <w:aliases w:val="CLASP List Paragraph"/>
    <w:basedOn w:val="Normal"/>
    <w:uiPriority w:val="34"/>
    <w:qFormat/>
    <w:rsid w:val="007731A7"/>
    <w:pPr>
      <w:ind w:left="720"/>
      <w:contextualSpacing/>
    </w:pPr>
  </w:style>
  <w:style w:type="character" w:styleId="CommentReference">
    <w:name w:val="annotation reference"/>
    <w:basedOn w:val="DefaultParagraphFont"/>
    <w:uiPriority w:val="99"/>
    <w:semiHidden/>
    <w:unhideWhenUsed/>
    <w:rsid w:val="0042330A"/>
    <w:rPr>
      <w:sz w:val="16"/>
      <w:szCs w:val="16"/>
    </w:rPr>
  </w:style>
  <w:style w:type="paragraph" w:styleId="CommentText">
    <w:name w:val="annotation text"/>
    <w:basedOn w:val="Normal"/>
    <w:link w:val="CommentTextChar"/>
    <w:uiPriority w:val="99"/>
    <w:semiHidden/>
    <w:unhideWhenUsed/>
    <w:rsid w:val="0042330A"/>
    <w:pPr>
      <w:spacing w:line="240" w:lineRule="auto"/>
    </w:pPr>
    <w:rPr>
      <w:sz w:val="20"/>
      <w:szCs w:val="20"/>
    </w:rPr>
  </w:style>
  <w:style w:type="character" w:customStyle="1" w:styleId="CommentTextChar">
    <w:name w:val="Comment Text Char"/>
    <w:basedOn w:val="DefaultParagraphFont"/>
    <w:link w:val="CommentText"/>
    <w:uiPriority w:val="99"/>
    <w:semiHidden/>
    <w:rsid w:val="0042330A"/>
    <w:rPr>
      <w:sz w:val="20"/>
      <w:szCs w:val="20"/>
    </w:rPr>
  </w:style>
  <w:style w:type="paragraph" w:styleId="CommentSubject">
    <w:name w:val="annotation subject"/>
    <w:basedOn w:val="CommentText"/>
    <w:next w:val="CommentText"/>
    <w:link w:val="CommentSubjectChar"/>
    <w:uiPriority w:val="99"/>
    <w:semiHidden/>
    <w:unhideWhenUsed/>
    <w:rsid w:val="0042330A"/>
    <w:rPr>
      <w:b/>
      <w:bCs/>
    </w:rPr>
  </w:style>
  <w:style w:type="character" w:customStyle="1" w:styleId="CommentSubjectChar">
    <w:name w:val="Comment Subject Char"/>
    <w:basedOn w:val="CommentTextChar"/>
    <w:link w:val="CommentSubject"/>
    <w:uiPriority w:val="99"/>
    <w:semiHidden/>
    <w:rsid w:val="0042330A"/>
    <w:rPr>
      <w:b/>
      <w:bCs/>
      <w:sz w:val="20"/>
      <w:szCs w:val="20"/>
    </w:rPr>
  </w:style>
  <w:style w:type="paragraph" w:styleId="BalloonText">
    <w:name w:val="Balloon Text"/>
    <w:basedOn w:val="Normal"/>
    <w:link w:val="BalloonTextChar"/>
    <w:uiPriority w:val="99"/>
    <w:semiHidden/>
    <w:unhideWhenUsed/>
    <w:rsid w:val="0042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0A"/>
    <w:rPr>
      <w:rFonts w:ascii="Tahoma" w:hAnsi="Tahoma" w:cs="Tahoma"/>
      <w:sz w:val="16"/>
      <w:szCs w:val="16"/>
    </w:rPr>
  </w:style>
  <w:style w:type="paragraph" w:styleId="Header">
    <w:name w:val="header"/>
    <w:basedOn w:val="Normal"/>
    <w:link w:val="HeaderChar"/>
    <w:uiPriority w:val="99"/>
    <w:unhideWhenUsed/>
    <w:rsid w:val="00D0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01"/>
  </w:style>
  <w:style w:type="paragraph" w:styleId="Footer">
    <w:name w:val="footer"/>
    <w:basedOn w:val="Normal"/>
    <w:link w:val="FooterChar"/>
    <w:uiPriority w:val="99"/>
    <w:unhideWhenUsed/>
    <w:rsid w:val="00D0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8888">
      <w:bodyDiv w:val="1"/>
      <w:marLeft w:val="0"/>
      <w:marRight w:val="0"/>
      <w:marTop w:val="0"/>
      <w:marBottom w:val="0"/>
      <w:divBdr>
        <w:top w:val="none" w:sz="0" w:space="0" w:color="auto"/>
        <w:left w:val="none" w:sz="0" w:space="0" w:color="auto"/>
        <w:bottom w:val="none" w:sz="0" w:space="0" w:color="auto"/>
        <w:right w:val="none" w:sz="0" w:space="0" w:color="auto"/>
      </w:divBdr>
      <w:divsChild>
        <w:div w:id="1032922441">
          <w:marLeft w:val="0"/>
          <w:marRight w:val="0"/>
          <w:marTop w:val="0"/>
          <w:marBottom w:val="0"/>
          <w:divBdr>
            <w:top w:val="none" w:sz="0" w:space="0" w:color="auto"/>
            <w:left w:val="none" w:sz="0" w:space="0" w:color="auto"/>
            <w:bottom w:val="none" w:sz="0" w:space="0" w:color="auto"/>
            <w:right w:val="none" w:sz="0" w:space="0" w:color="auto"/>
          </w:divBdr>
        </w:div>
        <w:div w:id="2056270439">
          <w:marLeft w:val="0"/>
          <w:marRight w:val="0"/>
          <w:marTop w:val="0"/>
          <w:marBottom w:val="0"/>
          <w:divBdr>
            <w:top w:val="none" w:sz="0" w:space="0" w:color="auto"/>
            <w:left w:val="none" w:sz="0" w:space="0" w:color="auto"/>
            <w:bottom w:val="none" w:sz="0" w:space="0" w:color="auto"/>
            <w:right w:val="none" w:sz="0" w:space="0" w:color="auto"/>
          </w:divBdr>
        </w:div>
        <w:div w:id="602345501">
          <w:marLeft w:val="0"/>
          <w:marRight w:val="0"/>
          <w:marTop w:val="0"/>
          <w:marBottom w:val="0"/>
          <w:divBdr>
            <w:top w:val="none" w:sz="0" w:space="0" w:color="auto"/>
            <w:left w:val="none" w:sz="0" w:space="0" w:color="auto"/>
            <w:bottom w:val="none" w:sz="0" w:space="0" w:color="auto"/>
            <w:right w:val="none" w:sz="0" w:space="0" w:color="auto"/>
          </w:divBdr>
        </w:div>
        <w:div w:id="1045565838">
          <w:marLeft w:val="0"/>
          <w:marRight w:val="0"/>
          <w:marTop w:val="0"/>
          <w:marBottom w:val="0"/>
          <w:divBdr>
            <w:top w:val="none" w:sz="0" w:space="0" w:color="auto"/>
            <w:left w:val="none" w:sz="0" w:space="0" w:color="auto"/>
            <w:bottom w:val="none" w:sz="0" w:space="0" w:color="auto"/>
            <w:right w:val="none" w:sz="0" w:space="0" w:color="auto"/>
          </w:divBdr>
        </w:div>
        <w:div w:id="270550300">
          <w:marLeft w:val="0"/>
          <w:marRight w:val="0"/>
          <w:marTop w:val="0"/>
          <w:marBottom w:val="0"/>
          <w:divBdr>
            <w:top w:val="none" w:sz="0" w:space="0" w:color="auto"/>
            <w:left w:val="none" w:sz="0" w:space="0" w:color="auto"/>
            <w:bottom w:val="none" w:sz="0" w:space="0" w:color="auto"/>
            <w:right w:val="none" w:sz="0" w:space="0" w:color="auto"/>
          </w:divBdr>
        </w:div>
        <w:div w:id="1879389794">
          <w:marLeft w:val="0"/>
          <w:marRight w:val="0"/>
          <w:marTop w:val="0"/>
          <w:marBottom w:val="0"/>
          <w:divBdr>
            <w:top w:val="none" w:sz="0" w:space="0" w:color="auto"/>
            <w:left w:val="none" w:sz="0" w:space="0" w:color="auto"/>
            <w:bottom w:val="none" w:sz="0" w:space="0" w:color="auto"/>
            <w:right w:val="none" w:sz="0" w:space="0" w:color="auto"/>
          </w:divBdr>
        </w:div>
        <w:div w:id="1768847862">
          <w:marLeft w:val="0"/>
          <w:marRight w:val="0"/>
          <w:marTop w:val="0"/>
          <w:marBottom w:val="0"/>
          <w:divBdr>
            <w:top w:val="none" w:sz="0" w:space="0" w:color="auto"/>
            <w:left w:val="none" w:sz="0" w:space="0" w:color="auto"/>
            <w:bottom w:val="none" w:sz="0" w:space="0" w:color="auto"/>
            <w:right w:val="none" w:sz="0" w:space="0" w:color="auto"/>
          </w:divBdr>
        </w:div>
        <w:div w:id="1901745341">
          <w:marLeft w:val="0"/>
          <w:marRight w:val="0"/>
          <w:marTop w:val="0"/>
          <w:marBottom w:val="0"/>
          <w:divBdr>
            <w:top w:val="none" w:sz="0" w:space="0" w:color="auto"/>
            <w:left w:val="none" w:sz="0" w:space="0" w:color="auto"/>
            <w:bottom w:val="none" w:sz="0" w:space="0" w:color="auto"/>
            <w:right w:val="none" w:sz="0" w:space="0" w:color="auto"/>
          </w:divBdr>
        </w:div>
        <w:div w:id="1828355514">
          <w:marLeft w:val="0"/>
          <w:marRight w:val="0"/>
          <w:marTop w:val="0"/>
          <w:marBottom w:val="0"/>
          <w:divBdr>
            <w:top w:val="none" w:sz="0" w:space="0" w:color="auto"/>
            <w:left w:val="none" w:sz="0" w:space="0" w:color="auto"/>
            <w:bottom w:val="none" w:sz="0" w:space="0" w:color="auto"/>
            <w:right w:val="none" w:sz="0" w:space="0" w:color="auto"/>
          </w:divBdr>
        </w:div>
        <w:div w:id="81293409">
          <w:marLeft w:val="0"/>
          <w:marRight w:val="0"/>
          <w:marTop w:val="0"/>
          <w:marBottom w:val="0"/>
          <w:divBdr>
            <w:top w:val="none" w:sz="0" w:space="0" w:color="auto"/>
            <w:left w:val="none" w:sz="0" w:space="0" w:color="auto"/>
            <w:bottom w:val="none" w:sz="0" w:space="0" w:color="auto"/>
            <w:right w:val="none" w:sz="0" w:space="0" w:color="auto"/>
          </w:divBdr>
        </w:div>
        <w:div w:id="1506945277">
          <w:marLeft w:val="0"/>
          <w:marRight w:val="0"/>
          <w:marTop w:val="0"/>
          <w:marBottom w:val="0"/>
          <w:divBdr>
            <w:top w:val="none" w:sz="0" w:space="0" w:color="auto"/>
            <w:left w:val="none" w:sz="0" w:space="0" w:color="auto"/>
            <w:bottom w:val="none" w:sz="0" w:space="0" w:color="auto"/>
            <w:right w:val="none" w:sz="0" w:space="0" w:color="auto"/>
          </w:divBdr>
        </w:div>
        <w:div w:id="262422312">
          <w:marLeft w:val="0"/>
          <w:marRight w:val="0"/>
          <w:marTop w:val="0"/>
          <w:marBottom w:val="0"/>
          <w:divBdr>
            <w:top w:val="none" w:sz="0" w:space="0" w:color="auto"/>
            <w:left w:val="none" w:sz="0" w:space="0" w:color="auto"/>
            <w:bottom w:val="none" w:sz="0" w:space="0" w:color="auto"/>
            <w:right w:val="none" w:sz="0" w:space="0" w:color="auto"/>
          </w:divBdr>
        </w:div>
        <w:div w:id="185022077">
          <w:marLeft w:val="0"/>
          <w:marRight w:val="0"/>
          <w:marTop w:val="0"/>
          <w:marBottom w:val="0"/>
          <w:divBdr>
            <w:top w:val="none" w:sz="0" w:space="0" w:color="auto"/>
            <w:left w:val="none" w:sz="0" w:space="0" w:color="auto"/>
            <w:bottom w:val="none" w:sz="0" w:space="0" w:color="auto"/>
            <w:right w:val="none" w:sz="0" w:space="0" w:color="auto"/>
          </w:divBdr>
        </w:div>
        <w:div w:id="1980916685">
          <w:marLeft w:val="0"/>
          <w:marRight w:val="0"/>
          <w:marTop w:val="0"/>
          <w:marBottom w:val="0"/>
          <w:divBdr>
            <w:top w:val="none" w:sz="0" w:space="0" w:color="auto"/>
            <w:left w:val="none" w:sz="0" w:space="0" w:color="auto"/>
            <w:bottom w:val="none" w:sz="0" w:space="0" w:color="auto"/>
            <w:right w:val="none" w:sz="0" w:space="0" w:color="auto"/>
          </w:divBdr>
        </w:div>
        <w:div w:id="1635599281">
          <w:marLeft w:val="0"/>
          <w:marRight w:val="0"/>
          <w:marTop w:val="0"/>
          <w:marBottom w:val="0"/>
          <w:divBdr>
            <w:top w:val="none" w:sz="0" w:space="0" w:color="auto"/>
            <w:left w:val="none" w:sz="0" w:space="0" w:color="auto"/>
            <w:bottom w:val="none" w:sz="0" w:space="0" w:color="auto"/>
            <w:right w:val="none" w:sz="0" w:space="0" w:color="auto"/>
          </w:divBdr>
        </w:div>
        <w:div w:id="1740131717">
          <w:marLeft w:val="0"/>
          <w:marRight w:val="0"/>
          <w:marTop w:val="0"/>
          <w:marBottom w:val="0"/>
          <w:divBdr>
            <w:top w:val="none" w:sz="0" w:space="0" w:color="auto"/>
            <w:left w:val="none" w:sz="0" w:space="0" w:color="auto"/>
            <w:bottom w:val="none" w:sz="0" w:space="0" w:color="auto"/>
            <w:right w:val="none" w:sz="0" w:space="0" w:color="auto"/>
          </w:divBdr>
        </w:div>
        <w:div w:id="382872711">
          <w:marLeft w:val="0"/>
          <w:marRight w:val="0"/>
          <w:marTop w:val="0"/>
          <w:marBottom w:val="0"/>
          <w:divBdr>
            <w:top w:val="none" w:sz="0" w:space="0" w:color="auto"/>
            <w:left w:val="none" w:sz="0" w:space="0" w:color="auto"/>
            <w:bottom w:val="none" w:sz="0" w:space="0" w:color="auto"/>
            <w:right w:val="none" w:sz="0" w:space="0" w:color="auto"/>
          </w:divBdr>
        </w:div>
        <w:div w:id="1266695323">
          <w:marLeft w:val="0"/>
          <w:marRight w:val="0"/>
          <w:marTop w:val="0"/>
          <w:marBottom w:val="0"/>
          <w:divBdr>
            <w:top w:val="none" w:sz="0" w:space="0" w:color="auto"/>
            <w:left w:val="none" w:sz="0" w:space="0" w:color="auto"/>
            <w:bottom w:val="none" w:sz="0" w:space="0" w:color="auto"/>
            <w:right w:val="none" w:sz="0" w:space="0" w:color="auto"/>
          </w:divBdr>
        </w:div>
        <w:div w:id="721173277">
          <w:marLeft w:val="0"/>
          <w:marRight w:val="0"/>
          <w:marTop w:val="0"/>
          <w:marBottom w:val="0"/>
          <w:divBdr>
            <w:top w:val="none" w:sz="0" w:space="0" w:color="auto"/>
            <w:left w:val="none" w:sz="0" w:space="0" w:color="auto"/>
            <w:bottom w:val="none" w:sz="0" w:space="0" w:color="auto"/>
            <w:right w:val="none" w:sz="0" w:space="0" w:color="auto"/>
          </w:divBdr>
        </w:div>
        <w:div w:id="1536498387">
          <w:marLeft w:val="0"/>
          <w:marRight w:val="0"/>
          <w:marTop w:val="0"/>
          <w:marBottom w:val="0"/>
          <w:divBdr>
            <w:top w:val="none" w:sz="0" w:space="0" w:color="auto"/>
            <w:left w:val="none" w:sz="0" w:space="0" w:color="auto"/>
            <w:bottom w:val="none" w:sz="0" w:space="0" w:color="auto"/>
            <w:right w:val="none" w:sz="0" w:space="0" w:color="auto"/>
          </w:divBdr>
        </w:div>
        <w:div w:id="754933550">
          <w:marLeft w:val="0"/>
          <w:marRight w:val="0"/>
          <w:marTop w:val="0"/>
          <w:marBottom w:val="0"/>
          <w:divBdr>
            <w:top w:val="none" w:sz="0" w:space="0" w:color="auto"/>
            <w:left w:val="none" w:sz="0" w:space="0" w:color="auto"/>
            <w:bottom w:val="none" w:sz="0" w:space="0" w:color="auto"/>
            <w:right w:val="none" w:sz="0" w:space="0" w:color="auto"/>
          </w:divBdr>
        </w:div>
        <w:div w:id="221020081">
          <w:marLeft w:val="0"/>
          <w:marRight w:val="0"/>
          <w:marTop w:val="0"/>
          <w:marBottom w:val="0"/>
          <w:divBdr>
            <w:top w:val="none" w:sz="0" w:space="0" w:color="auto"/>
            <w:left w:val="none" w:sz="0" w:space="0" w:color="auto"/>
            <w:bottom w:val="none" w:sz="0" w:space="0" w:color="auto"/>
            <w:right w:val="none" w:sz="0" w:space="0" w:color="auto"/>
          </w:divBdr>
        </w:div>
        <w:div w:id="1436973355">
          <w:marLeft w:val="0"/>
          <w:marRight w:val="0"/>
          <w:marTop w:val="0"/>
          <w:marBottom w:val="0"/>
          <w:divBdr>
            <w:top w:val="none" w:sz="0" w:space="0" w:color="auto"/>
            <w:left w:val="none" w:sz="0" w:space="0" w:color="auto"/>
            <w:bottom w:val="none" w:sz="0" w:space="0" w:color="auto"/>
            <w:right w:val="none" w:sz="0" w:space="0" w:color="auto"/>
          </w:divBdr>
        </w:div>
        <w:div w:id="581184669">
          <w:marLeft w:val="0"/>
          <w:marRight w:val="0"/>
          <w:marTop w:val="0"/>
          <w:marBottom w:val="0"/>
          <w:divBdr>
            <w:top w:val="none" w:sz="0" w:space="0" w:color="auto"/>
            <w:left w:val="none" w:sz="0" w:space="0" w:color="auto"/>
            <w:bottom w:val="none" w:sz="0" w:space="0" w:color="auto"/>
            <w:right w:val="none" w:sz="0" w:space="0" w:color="auto"/>
          </w:divBdr>
        </w:div>
        <w:div w:id="484467680">
          <w:marLeft w:val="0"/>
          <w:marRight w:val="0"/>
          <w:marTop w:val="0"/>
          <w:marBottom w:val="0"/>
          <w:divBdr>
            <w:top w:val="none" w:sz="0" w:space="0" w:color="auto"/>
            <w:left w:val="none" w:sz="0" w:space="0" w:color="auto"/>
            <w:bottom w:val="none" w:sz="0" w:space="0" w:color="auto"/>
            <w:right w:val="none" w:sz="0" w:space="0" w:color="auto"/>
          </w:divBdr>
        </w:div>
        <w:div w:id="775365029">
          <w:marLeft w:val="0"/>
          <w:marRight w:val="0"/>
          <w:marTop w:val="0"/>
          <w:marBottom w:val="0"/>
          <w:divBdr>
            <w:top w:val="none" w:sz="0" w:space="0" w:color="auto"/>
            <w:left w:val="none" w:sz="0" w:space="0" w:color="auto"/>
            <w:bottom w:val="none" w:sz="0" w:space="0" w:color="auto"/>
            <w:right w:val="none" w:sz="0" w:space="0" w:color="auto"/>
          </w:divBdr>
        </w:div>
        <w:div w:id="1022515377">
          <w:marLeft w:val="0"/>
          <w:marRight w:val="0"/>
          <w:marTop w:val="0"/>
          <w:marBottom w:val="0"/>
          <w:divBdr>
            <w:top w:val="none" w:sz="0" w:space="0" w:color="auto"/>
            <w:left w:val="none" w:sz="0" w:space="0" w:color="auto"/>
            <w:bottom w:val="none" w:sz="0" w:space="0" w:color="auto"/>
            <w:right w:val="none" w:sz="0" w:space="0" w:color="auto"/>
          </w:divBdr>
        </w:div>
        <w:div w:id="324482837">
          <w:marLeft w:val="0"/>
          <w:marRight w:val="0"/>
          <w:marTop w:val="0"/>
          <w:marBottom w:val="0"/>
          <w:divBdr>
            <w:top w:val="none" w:sz="0" w:space="0" w:color="auto"/>
            <w:left w:val="none" w:sz="0" w:space="0" w:color="auto"/>
            <w:bottom w:val="none" w:sz="0" w:space="0" w:color="auto"/>
            <w:right w:val="none" w:sz="0" w:space="0" w:color="auto"/>
          </w:divBdr>
        </w:div>
        <w:div w:id="1220626307">
          <w:marLeft w:val="0"/>
          <w:marRight w:val="0"/>
          <w:marTop w:val="0"/>
          <w:marBottom w:val="0"/>
          <w:divBdr>
            <w:top w:val="none" w:sz="0" w:space="0" w:color="auto"/>
            <w:left w:val="none" w:sz="0" w:space="0" w:color="auto"/>
            <w:bottom w:val="none" w:sz="0" w:space="0" w:color="auto"/>
            <w:right w:val="none" w:sz="0" w:space="0" w:color="auto"/>
          </w:divBdr>
        </w:div>
        <w:div w:id="2105833890">
          <w:marLeft w:val="0"/>
          <w:marRight w:val="0"/>
          <w:marTop w:val="0"/>
          <w:marBottom w:val="0"/>
          <w:divBdr>
            <w:top w:val="none" w:sz="0" w:space="0" w:color="auto"/>
            <w:left w:val="none" w:sz="0" w:space="0" w:color="auto"/>
            <w:bottom w:val="none" w:sz="0" w:space="0" w:color="auto"/>
            <w:right w:val="none" w:sz="0" w:space="0" w:color="auto"/>
          </w:divBdr>
        </w:div>
        <w:div w:id="1596204369">
          <w:marLeft w:val="0"/>
          <w:marRight w:val="0"/>
          <w:marTop w:val="0"/>
          <w:marBottom w:val="0"/>
          <w:divBdr>
            <w:top w:val="none" w:sz="0" w:space="0" w:color="auto"/>
            <w:left w:val="none" w:sz="0" w:space="0" w:color="auto"/>
            <w:bottom w:val="none" w:sz="0" w:space="0" w:color="auto"/>
            <w:right w:val="none" w:sz="0" w:space="0" w:color="auto"/>
          </w:divBdr>
        </w:div>
        <w:div w:id="443156601">
          <w:marLeft w:val="0"/>
          <w:marRight w:val="0"/>
          <w:marTop w:val="0"/>
          <w:marBottom w:val="0"/>
          <w:divBdr>
            <w:top w:val="none" w:sz="0" w:space="0" w:color="auto"/>
            <w:left w:val="none" w:sz="0" w:space="0" w:color="auto"/>
            <w:bottom w:val="none" w:sz="0" w:space="0" w:color="auto"/>
            <w:right w:val="none" w:sz="0" w:space="0" w:color="auto"/>
          </w:divBdr>
        </w:div>
        <w:div w:id="417363971">
          <w:marLeft w:val="0"/>
          <w:marRight w:val="0"/>
          <w:marTop w:val="0"/>
          <w:marBottom w:val="0"/>
          <w:divBdr>
            <w:top w:val="none" w:sz="0" w:space="0" w:color="auto"/>
            <w:left w:val="none" w:sz="0" w:space="0" w:color="auto"/>
            <w:bottom w:val="none" w:sz="0" w:space="0" w:color="auto"/>
            <w:right w:val="none" w:sz="0" w:space="0" w:color="auto"/>
          </w:divBdr>
        </w:div>
        <w:div w:id="670837687">
          <w:marLeft w:val="0"/>
          <w:marRight w:val="0"/>
          <w:marTop w:val="0"/>
          <w:marBottom w:val="0"/>
          <w:divBdr>
            <w:top w:val="none" w:sz="0" w:space="0" w:color="auto"/>
            <w:left w:val="none" w:sz="0" w:space="0" w:color="auto"/>
            <w:bottom w:val="none" w:sz="0" w:space="0" w:color="auto"/>
            <w:right w:val="none" w:sz="0" w:space="0" w:color="auto"/>
          </w:divBdr>
        </w:div>
        <w:div w:id="345985659">
          <w:marLeft w:val="0"/>
          <w:marRight w:val="0"/>
          <w:marTop w:val="0"/>
          <w:marBottom w:val="0"/>
          <w:divBdr>
            <w:top w:val="none" w:sz="0" w:space="0" w:color="auto"/>
            <w:left w:val="none" w:sz="0" w:space="0" w:color="auto"/>
            <w:bottom w:val="none" w:sz="0" w:space="0" w:color="auto"/>
            <w:right w:val="none" w:sz="0" w:space="0" w:color="auto"/>
          </w:divBdr>
        </w:div>
        <w:div w:id="124495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BAFA-3C2C-44B7-93E7-0258A71F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Cielinski</dc:creator>
  <cp:lastModifiedBy>Randi Hall</cp:lastModifiedBy>
  <cp:revision>2</cp:revision>
  <dcterms:created xsi:type="dcterms:W3CDTF">2016-05-19T20:01:00Z</dcterms:created>
  <dcterms:modified xsi:type="dcterms:W3CDTF">2016-05-19T20:01:00Z</dcterms:modified>
</cp:coreProperties>
</file>